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26B" w:rsidRPr="0092126B" w:rsidRDefault="0092126B" w:rsidP="009212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92126B">
        <w:rPr>
          <w:rFonts w:ascii="Calibri" w:hAnsi="Calibri" w:cs="Calibri"/>
          <w:b/>
        </w:rPr>
        <w:t>&gt;&gt; SMOTO edellyttää, että</w:t>
      </w:r>
    </w:p>
    <w:p w:rsidR="0092126B" w:rsidRPr="0092126B" w:rsidRDefault="0092126B" w:rsidP="009212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92126B">
        <w:rPr>
          <w:rFonts w:ascii="Calibri" w:hAnsi="Calibri" w:cs="Calibri"/>
          <w:b/>
        </w:rPr>
        <w:t>moottoripyörien autoveroa alennetaan samalle (veroprosentti) tasolle kuin</w:t>
      </w:r>
    </w:p>
    <w:p w:rsidR="0092126B" w:rsidRPr="0092126B" w:rsidRDefault="0092126B" w:rsidP="009212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92126B">
        <w:rPr>
          <w:rFonts w:ascii="Calibri" w:hAnsi="Calibri" w:cs="Calibri"/>
          <w:b/>
        </w:rPr>
        <w:t>vastaavilla päästömäärillä olevista henkilöautoista perittävä vero on, ja että</w:t>
      </w:r>
    </w:p>
    <w:p w:rsidR="0092126B" w:rsidRPr="0092126B" w:rsidRDefault="0092126B" w:rsidP="009212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92126B">
        <w:rPr>
          <w:rFonts w:ascii="Calibri" w:hAnsi="Calibri" w:cs="Calibri"/>
          <w:b/>
        </w:rPr>
        <w:t>moottoripyörien autoveroa alennetaan vuosittain samassa tahdissa, samoilla</w:t>
      </w:r>
    </w:p>
    <w:p w:rsidR="0092126B" w:rsidRPr="0092126B" w:rsidRDefault="0092126B" w:rsidP="009212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92126B">
        <w:rPr>
          <w:rFonts w:ascii="Calibri" w:hAnsi="Calibri" w:cs="Calibri"/>
          <w:b/>
        </w:rPr>
        <w:t>prosenttimäärillä ja samalla tavalla kuin henkilöautoilla.</w:t>
      </w:r>
    </w:p>
    <w:p w:rsidR="0092126B" w:rsidRDefault="0092126B" w:rsidP="009212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92126B" w:rsidRDefault="0092126B" w:rsidP="009212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92126B" w:rsidRDefault="0092126B" w:rsidP="009212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Moottoripyörien autovero </w:t>
      </w:r>
      <w:r>
        <w:rPr>
          <w:rFonts w:ascii="Calibri" w:hAnsi="Calibri" w:cs="Calibri"/>
        </w:rPr>
        <w:t>tulee lopettaa vaiheittain ja vähintään samassa tahdissa kuin henkilöautojen</w:t>
      </w:r>
    </w:p>
    <w:p w:rsidR="0092126B" w:rsidRDefault="0092126B" w:rsidP="009212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autovero. Autoveron poistaminen moottoripyöriltä lisäisi kituvan kaupanalan ja siihen liittyvien palvelujen</w:t>
      </w:r>
    </w:p>
    <w:p w:rsidR="0092126B" w:rsidRDefault="0092126B" w:rsidP="009212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myyntiä, nopeuttaisi moottoripyöräkannan uusiutumista, toisi liikenteeseen enemmän paremman</w:t>
      </w:r>
    </w:p>
    <w:p w:rsidR="0092126B" w:rsidRDefault="0092126B" w:rsidP="009212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polttoainetalouden omaavia vähäpäästöisiä ja sähkökäyttöisiä moottoripyöriä ja mopoja. Lisääntyvät</w:t>
      </w:r>
    </w:p>
    <w:p w:rsidR="0092126B" w:rsidRDefault="0092126B" w:rsidP="009212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käyttäjämäärät toisivat kaupan ja palveluiden alalle kipeästi kaivatun piristysruiskeen, jolla olisi</w:t>
      </w:r>
    </w:p>
    <w:p w:rsidR="0092126B" w:rsidRDefault="0092126B" w:rsidP="009212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kustannuksiaan suurempi positiivinen vaikutus yhteiskuntatalouteen jo lyhyelläkin tarkastelujaksolla.</w:t>
      </w:r>
    </w:p>
    <w:p w:rsidR="0092126B" w:rsidRDefault="0092126B" w:rsidP="009212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Moottoripyörien kiinteä autovero lasketaan moottorin iskutilavuuden tai (sähkökäyttöisillä moottoripyörillä)</w:t>
      </w:r>
    </w:p>
    <w:p w:rsidR="0092126B" w:rsidRDefault="0092126B" w:rsidP="009212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käyttövoiman perusteella 1.1.2016 jälkeen käyttöönotetuilla ajoneuvoilla. Henkilöautojen autoveron</w:t>
      </w:r>
    </w:p>
    <w:p w:rsidR="0092126B" w:rsidRDefault="0092126B" w:rsidP="009212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perustana on päästöt. Näistä erilaisista perusteista johtuen henkilöautojen ja moottoripyörien</w:t>
      </w:r>
    </w:p>
    <w:p w:rsidR="0092126B" w:rsidRDefault="0092126B" w:rsidP="009212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verotuskohtelussa on ilmiselvä epäkohta. Päästömäärien ja veroprosenttien vertailulla pystytään</w:t>
      </w:r>
    </w:p>
    <w:p w:rsidR="0092126B" w:rsidRDefault="0092126B" w:rsidP="009212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osoittamaan tämän epäkohdan räikeys.</w:t>
      </w:r>
    </w:p>
    <w:p w:rsidR="00303F95" w:rsidRDefault="0092126B" w:rsidP="0092126B">
      <w:pPr>
        <w:rPr>
          <w:rFonts w:ascii="Calibri" w:hAnsi="Calibri" w:cs="Calibri"/>
        </w:rPr>
      </w:pPr>
      <w:r>
        <w:rPr>
          <w:rFonts w:ascii="Calibri" w:hAnsi="Calibri" w:cs="Calibri"/>
        </w:rPr>
        <w:t>SMOTO on tehnyt 101 moottoripyörän otannalla arvioita moottoripyörien verokohtelusta, kuva alla.</w:t>
      </w:r>
    </w:p>
    <w:p w:rsidR="00366942" w:rsidRDefault="00366942" w:rsidP="0092126B">
      <w:pPr>
        <w:rPr>
          <w:rFonts w:ascii="Calibri" w:hAnsi="Calibri" w:cs="Calibri"/>
        </w:rPr>
      </w:pPr>
    </w:p>
    <w:p w:rsidR="00366942" w:rsidRDefault="00366942" w:rsidP="0092126B">
      <w:pPr>
        <w:rPr>
          <w:rFonts w:ascii="Calibri" w:hAnsi="Calibri" w:cs="Calibri"/>
        </w:rPr>
      </w:pPr>
      <w:bookmarkStart w:id="0" w:name="_GoBack"/>
      <w:r>
        <w:rPr>
          <w:noProof/>
          <w:lang w:eastAsia="fi-FI"/>
        </w:rPr>
        <w:drawing>
          <wp:inline distT="0" distB="0" distL="0" distR="0">
            <wp:extent cx="6120130" cy="4003261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03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2126B" w:rsidRDefault="0092126B" w:rsidP="0092126B"/>
    <w:p w:rsidR="0092126B" w:rsidRDefault="0092126B" w:rsidP="009212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Otannan mukaan moottoripyörien veroprosentti on keskimäärin 5,6 prosenttiyksikköä korkeampi kuin</w:t>
      </w:r>
    </w:p>
    <w:p w:rsidR="0092126B" w:rsidRDefault="0092126B" w:rsidP="009212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henkilöautoilla vuonna 2018 ja veroprosenttien ero kasvaa 6,5 prosenttiyksikköön vuonna 2019.</w:t>
      </w:r>
    </w:p>
    <w:p w:rsidR="0092126B" w:rsidRDefault="0092126B" w:rsidP="009212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Suurimmillaan veroprosenttien ero on otannan 14 prosenttiyksikköä ja vuonna 2019 se kasvaa 15,3</w:t>
      </w:r>
    </w:p>
    <w:p w:rsidR="0092126B" w:rsidRDefault="0092126B" w:rsidP="009212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prosenttiyksikköön. Ainostaan muutamilla tehokkailla tai painavilla moottoripyörillä on alempi autovero kuin</w:t>
      </w:r>
      <w:r w:rsidR="0036694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vastaavan päästötason henkilöautolla, 95 %:lla veroprosentti on korkeampi.</w:t>
      </w:r>
    </w:p>
    <w:p w:rsidR="0092126B" w:rsidRDefault="0092126B" w:rsidP="009212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Kaksi esimerkkiä kiteyttää järkyttävät erot veroprosenteissa. Moottoripyörälle, jonka päästöt ovat 103 g/km,</w:t>
      </w:r>
      <w:r w:rsidR="0036694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määrättävä autoveroprosentti on 24,4 %, ja vastaavalla päästömäärällä henkilöauton veroprosentti on</w:t>
      </w:r>
      <w:r w:rsidR="0036694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ainoastaan 15,8 %. Toisena esimerkkinä otetaan pienipäästöiset ajoneuvot. Keskikokoisen moottoripyörän</w:t>
      </w:r>
      <w:r w:rsidR="0036694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päästöt ovat noin 81 g/km:n tasolla, jolloin autoveroksi määrätään 22 %, ja henkilöautolla vastaavasti</w:t>
      </w:r>
      <w:r w:rsidR="0036694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12,2 %. Sähkökäyttöisestä moottoripyörästä (9,8 %) joutuu maksamaan lähes nelinkertaisen</w:t>
      </w:r>
    </w:p>
    <w:p w:rsidR="0092126B" w:rsidRDefault="0092126B" w:rsidP="003669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autoveroprosentin verrattuna sähkökäyttöiseen henkilöautoon (2,7 %). Moottoripyöriin ja mopoihin ja niihin</w:t>
      </w:r>
      <w:r w:rsidR="0036694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liittyviin palveluihin ja tuotteisiin ei tule kohdistaa muita veroja tai veroluonteisia maksuja</w:t>
      </w:r>
    </w:p>
    <w:p w:rsidR="0092126B" w:rsidRPr="0092126B" w:rsidRDefault="0092126B" w:rsidP="0092126B">
      <w:pPr>
        <w:rPr>
          <w:b/>
        </w:rPr>
      </w:pPr>
    </w:p>
    <w:p w:rsidR="0092126B" w:rsidRPr="0092126B" w:rsidRDefault="0092126B" w:rsidP="009212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92126B">
        <w:rPr>
          <w:rFonts w:ascii="Calibri" w:hAnsi="Calibri" w:cs="Calibri"/>
          <w:b/>
        </w:rPr>
        <w:t>SMOTO edellyttää, että</w:t>
      </w:r>
    </w:p>
    <w:p w:rsidR="0092126B" w:rsidRPr="0092126B" w:rsidRDefault="0092126B" w:rsidP="009212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92126B">
        <w:rPr>
          <w:rFonts w:ascii="Calibri" w:hAnsi="Calibri" w:cs="Calibri"/>
          <w:b/>
        </w:rPr>
        <w:t>moottoripyörien ostamisen ja käytön verotuksen tulee olla tasapuolinen ja</w:t>
      </w:r>
    </w:p>
    <w:p w:rsidR="0092126B" w:rsidRDefault="0092126B" w:rsidP="0092126B">
      <w:pPr>
        <w:rPr>
          <w:rFonts w:ascii="Calibri" w:hAnsi="Calibri" w:cs="Calibri"/>
          <w:b/>
        </w:rPr>
      </w:pPr>
      <w:r w:rsidRPr="0092126B">
        <w:rPr>
          <w:rFonts w:ascii="Calibri" w:hAnsi="Calibri" w:cs="Calibri"/>
          <w:b/>
        </w:rPr>
        <w:t>yhdenvertainen henkilöautojen verotuksen kanssa.</w:t>
      </w:r>
    </w:p>
    <w:p w:rsidR="00366942" w:rsidRDefault="00366942" w:rsidP="0092126B">
      <w:pPr>
        <w:rPr>
          <w:rFonts w:ascii="Calibri" w:hAnsi="Calibri" w:cs="Calibri"/>
          <w:b/>
        </w:rPr>
      </w:pPr>
    </w:p>
    <w:p w:rsidR="00366942" w:rsidRDefault="00366942" w:rsidP="003669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Moottoripyörien käytön verotus </w:t>
      </w:r>
      <w:r>
        <w:rPr>
          <w:rFonts w:ascii="Calibri" w:hAnsi="Calibri" w:cs="Calibri"/>
        </w:rPr>
        <w:t>perustuu pitkälti polttoaine- ja sähköveroon ja näiden arvonlisäveroon.</w:t>
      </w:r>
    </w:p>
    <w:p w:rsidR="00366942" w:rsidRDefault="00366942" w:rsidP="00366942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>Käyttöön ei tule kohdistaa muita veroja tai veroluonteisia maksuja, ei edes tilapäisiä veroja tai maksuja.</w:t>
      </w:r>
    </w:p>
    <w:p w:rsidR="00366942" w:rsidRDefault="00366942" w:rsidP="0092126B">
      <w:pPr>
        <w:rPr>
          <w:rFonts w:ascii="Calibri" w:hAnsi="Calibri" w:cs="Calibri"/>
          <w:b/>
        </w:rPr>
      </w:pPr>
    </w:p>
    <w:p w:rsidR="00366942" w:rsidRPr="0092126B" w:rsidRDefault="00366942" w:rsidP="003669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92126B">
        <w:rPr>
          <w:rFonts w:ascii="Calibri" w:hAnsi="Calibri" w:cs="Calibri"/>
          <w:b/>
        </w:rPr>
        <w:t>SMOTO edellyttää, että</w:t>
      </w:r>
    </w:p>
    <w:p w:rsidR="00366942" w:rsidRPr="00366942" w:rsidRDefault="00366942" w:rsidP="003669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366942">
        <w:rPr>
          <w:rFonts w:ascii="Calibri" w:hAnsi="Calibri" w:cs="Calibri"/>
          <w:b/>
          <w:bCs/>
        </w:rPr>
        <w:t xml:space="preserve">Moottoripyörien pisteverojen </w:t>
      </w:r>
      <w:r w:rsidRPr="00366942">
        <w:rPr>
          <w:rFonts w:ascii="Calibri" w:hAnsi="Calibri" w:cs="Calibri"/>
          <w:b/>
        </w:rPr>
        <w:t xml:space="preserve">valmistelut tulee lopettaa eikä niitä tule edistää millään tavalla. </w:t>
      </w:r>
    </w:p>
    <w:p w:rsidR="00366942" w:rsidRDefault="00366942" w:rsidP="003669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66942" w:rsidRDefault="00366942" w:rsidP="003669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SMOTOn</w:t>
      </w:r>
      <w:proofErr w:type="spellEnd"/>
      <w:r>
        <w:rPr>
          <w:rFonts w:ascii="Calibri" w:hAnsi="Calibri" w:cs="Calibri"/>
        </w:rPr>
        <w:t xml:space="preserve"> vuonna 2016 tekemän kyselyn mukaan moottoripyörien ajoneuvovero tappaa moottoripyöräilyn sekä siihen liittyvät liiketoiminnan ja palvelut.</w:t>
      </w:r>
    </w:p>
    <w:p w:rsidR="00366942" w:rsidRDefault="00366942" w:rsidP="003669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Moottoripyörien </w:t>
      </w:r>
      <w:r>
        <w:rPr>
          <w:rFonts w:ascii="Calibri" w:hAnsi="Calibri" w:cs="Calibri"/>
          <w:b/>
          <w:bCs/>
        </w:rPr>
        <w:t xml:space="preserve">muutoskatsastuksen sekä oma- ja piensarjavalmisteiden verotusperusteet </w:t>
      </w:r>
      <w:r>
        <w:rPr>
          <w:rFonts w:ascii="Calibri" w:hAnsi="Calibri" w:cs="Calibri"/>
        </w:rPr>
        <w:t>tulee olla</w:t>
      </w:r>
    </w:p>
    <w:p w:rsidR="00366942" w:rsidRDefault="00366942" w:rsidP="003669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läpinäkyvät ja oikeudenmukaiset, eikä niillä pidä pyrkiä ohjaamaan moottoripyörien muutoksia ja rakentelua.</w:t>
      </w:r>
    </w:p>
    <w:p w:rsidR="00366942" w:rsidRDefault="00366942" w:rsidP="003669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Moottoroituja kaksipyöräisiä suosiva verotus johtaa kaikkien tienkäyttäjien kannalta sujuvampaan</w:t>
      </w:r>
    </w:p>
    <w:p w:rsidR="00366942" w:rsidRDefault="00366942" w:rsidP="003669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liikenteeseen ja parempaan lopputulokseen. Moottoripyöriin ja moottoripyöräilyyn kohdistuu toistuvasti</w:t>
      </w:r>
    </w:p>
    <w:p w:rsidR="00366942" w:rsidRDefault="00366942" w:rsidP="003669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paine, jolla perustellaan, miksi näihin kohdistuvia veroluonteisia maksuja tulee lisätä tai korottaa. Näiden</w:t>
      </w:r>
    </w:p>
    <w:p w:rsidR="00366942" w:rsidRDefault="00366942" w:rsidP="003669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perusteluna käytetään usein kestämättömiä, huonosti perusteltuja ja taustoiltaan vääriä perusteluita.</w:t>
      </w:r>
    </w:p>
    <w:p w:rsidR="00366942" w:rsidRDefault="00366942" w:rsidP="003669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66942" w:rsidRDefault="00366942" w:rsidP="003669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>EU:n liikenteen Valkoisen kirjan mukaan EU vaatii konkreettisia toimenpiteitä, joilla varmistetaan ”</w:t>
      </w:r>
      <w:r>
        <w:rPr>
          <w:rFonts w:ascii="Calibri" w:hAnsi="Calibri" w:cs="Calibri"/>
          <w:i/>
          <w:iCs/>
        </w:rPr>
        <w:t>käyttäjä</w:t>
      </w:r>
    </w:p>
    <w:p w:rsidR="00366942" w:rsidRDefault="00366942" w:rsidP="003669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maksaa</w:t>
      </w:r>
      <w:r>
        <w:rPr>
          <w:rFonts w:ascii="Calibri" w:hAnsi="Calibri" w:cs="Calibri"/>
        </w:rPr>
        <w:t>”– ja ”</w:t>
      </w:r>
      <w:r>
        <w:rPr>
          <w:rFonts w:ascii="Calibri" w:hAnsi="Calibri" w:cs="Calibri"/>
          <w:i/>
          <w:iCs/>
        </w:rPr>
        <w:t>saastuttaja maksaa</w:t>
      </w:r>
      <w:r>
        <w:rPr>
          <w:rFonts w:ascii="Calibri" w:hAnsi="Calibri" w:cs="Calibri"/>
        </w:rPr>
        <w:t>”–periaatteiden toteutuminen. Tämä ei sisällä yhteen ajoneuvoryhmään</w:t>
      </w:r>
    </w:p>
    <w:p w:rsidR="00366942" w:rsidRDefault="00366942" w:rsidP="003669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kohdistettuja pisteveroja. EU vaatii myös, että unionin kestävän liikkuvuuspolitiikan mukaan eri</w:t>
      </w:r>
    </w:p>
    <w:p w:rsidR="00366942" w:rsidRDefault="00366942" w:rsidP="003669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liikennemuotojen yhdenvertaisten toimintaedellytysten varmistamisen täytyy perustua entistä laajempaan</w:t>
      </w:r>
    </w:p>
    <w:p w:rsidR="00366942" w:rsidRDefault="00366942" w:rsidP="003669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poliittisten välineiden valikoimaan. Tällä valikoimalla voidaan siirtyä kohti ympäristöystävällisempiä</w:t>
      </w:r>
    </w:p>
    <w:p w:rsidR="00366942" w:rsidRPr="0092126B" w:rsidRDefault="00366942" w:rsidP="00366942">
      <w:pPr>
        <w:rPr>
          <w:b/>
        </w:rPr>
      </w:pPr>
      <w:r>
        <w:rPr>
          <w:rFonts w:ascii="Calibri" w:hAnsi="Calibri" w:cs="Calibri"/>
        </w:rPr>
        <w:t>liikennemuotoja etenkin pitkillä matkoilla, kaupunkialueilla sekä ruuhkaisissa liikenneolosuhteissa.</w:t>
      </w:r>
    </w:p>
    <w:sectPr w:rsidR="00366942" w:rsidRPr="0092126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6B"/>
    <w:rsid w:val="00303F95"/>
    <w:rsid w:val="00366942"/>
    <w:rsid w:val="0092126B"/>
    <w:rsid w:val="00DA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A5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A5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A5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A5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6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3999</Characters>
  <Application>Microsoft Office Word</Application>
  <DocSecurity>0</DocSecurity>
  <Lines>33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 Kuosmanen</dc:creator>
  <cp:lastModifiedBy>Anu Åberg</cp:lastModifiedBy>
  <cp:revision>2</cp:revision>
  <cp:lastPrinted>2018-08-27T11:15:00Z</cp:lastPrinted>
  <dcterms:created xsi:type="dcterms:W3CDTF">2018-08-28T14:59:00Z</dcterms:created>
  <dcterms:modified xsi:type="dcterms:W3CDTF">2018-08-28T14:59:00Z</dcterms:modified>
</cp:coreProperties>
</file>